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00AC" w14:textId="0B8C6E69" w:rsidR="00971047" w:rsidRPr="00BB5198" w:rsidRDefault="00FC238E" w:rsidP="00C623FA">
      <w:pPr>
        <w:jc w:val="center"/>
        <w:rPr>
          <w:rFonts w:ascii="Arial" w:hAnsi="Arial" w:cs="Arial"/>
          <w:b/>
          <w:bCs/>
        </w:rPr>
      </w:pPr>
      <w:r w:rsidRPr="00BB5198">
        <w:rPr>
          <w:rFonts w:ascii="Arial" w:hAnsi="Arial" w:cs="Arial"/>
          <w:b/>
          <w:bCs/>
        </w:rPr>
        <w:t>LISTA DE</w:t>
      </w:r>
      <w:r w:rsidR="00166AB5" w:rsidRPr="00BB5198">
        <w:rPr>
          <w:rFonts w:ascii="Arial" w:hAnsi="Arial" w:cs="Arial"/>
          <w:b/>
          <w:bCs/>
        </w:rPr>
        <w:t xml:space="preserve">FINITIVA DE </w:t>
      </w:r>
      <w:r w:rsidRPr="00BB5198">
        <w:rPr>
          <w:rFonts w:ascii="Arial" w:hAnsi="Arial" w:cs="Arial"/>
          <w:b/>
          <w:bCs/>
        </w:rPr>
        <w:t xml:space="preserve"> ELEGIBLES</w:t>
      </w:r>
      <w:r w:rsidR="00971047" w:rsidRPr="00BB5198">
        <w:rPr>
          <w:rFonts w:ascii="Arial" w:hAnsi="Arial" w:cs="Arial"/>
          <w:b/>
          <w:bCs/>
        </w:rPr>
        <w:t xml:space="preserve"> CONCURSO DE MERITOS PARA </w:t>
      </w:r>
      <w:r w:rsidR="00BB5198">
        <w:rPr>
          <w:rFonts w:ascii="Arial" w:hAnsi="Arial" w:cs="Arial"/>
          <w:b/>
          <w:bCs/>
        </w:rPr>
        <w:t xml:space="preserve">LA </w:t>
      </w:r>
      <w:r w:rsidR="00971047" w:rsidRPr="00BB5198">
        <w:rPr>
          <w:rFonts w:ascii="Arial" w:hAnsi="Arial" w:cs="Arial"/>
          <w:b/>
          <w:bCs/>
        </w:rPr>
        <w:t>ELE</w:t>
      </w:r>
      <w:r w:rsidR="00BB5198">
        <w:rPr>
          <w:rFonts w:ascii="Arial" w:hAnsi="Arial" w:cs="Arial"/>
          <w:b/>
          <w:bCs/>
        </w:rPr>
        <w:t xml:space="preserve">CCION DE </w:t>
      </w:r>
      <w:r w:rsidR="00971047" w:rsidRPr="00BB5198">
        <w:rPr>
          <w:rFonts w:ascii="Arial" w:hAnsi="Arial" w:cs="Arial"/>
          <w:b/>
          <w:bCs/>
        </w:rPr>
        <w:t xml:space="preserve"> PERSONERO DISTRITAL DE CARTAGENA</w:t>
      </w:r>
    </w:p>
    <w:p w14:paraId="62217BDB" w14:textId="77777777" w:rsidR="00971047" w:rsidRPr="00BB5198" w:rsidRDefault="00971047" w:rsidP="00C623FA">
      <w:pPr>
        <w:jc w:val="both"/>
        <w:rPr>
          <w:rFonts w:ascii="Arial" w:hAnsi="Arial" w:cs="Arial"/>
        </w:rPr>
      </w:pPr>
    </w:p>
    <w:p w14:paraId="1C395E3D" w14:textId="514307BC" w:rsidR="00497297" w:rsidRPr="00BB5198" w:rsidRDefault="00166AB5" w:rsidP="00C623FA">
      <w:pPr>
        <w:jc w:val="both"/>
        <w:rPr>
          <w:rFonts w:ascii="Arial" w:hAnsi="Arial" w:cs="Arial"/>
        </w:rPr>
      </w:pPr>
      <w:r w:rsidRPr="00BB5198">
        <w:rPr>
          <w:rFonts w:ascii="Arial" w:hAnsi="Arial" w:cs="Arial"/>
        </w:rPr>
        <w:t>E</w:t>
      </w:r>
      <w:r w:rsidRPr="00BB5198">
        <w:rPr>
          <w:rFonts w:ascii="Arial" w:hAnsi="Arial" w:cs="Arial"/>
        </w:rPr>
        <w:t xml:space="preserve">n atención a que en contra de </w:t>
      </w:r>
      <w:r w:rsidRPr="00BB5198">
        <w:rPr>
          <w:rFonts w:ascii="Arial" w:hAnsi="Arial" w:cs="Arial"/>
        </w:rPr>
        <w:t xml:space="preserve">la lista de elegibles </w:t>
      </w:r>
      <w:r w:rsidR="00BB5198" w:rsidRPr="00BB5198">
        <w:rPr>
          <w:rFonts w:ascii="Arial" w:hAnsi="Arial" w:cs="Arial"/>
        </w:rPr>
        <w:t xml:space="preserve">publicada el día 26 de enero de 2024, </w:t>
      </w:r>
      <w:r w:rsidRPr="00BB5198">
        <w:rPr>
          <w:rFonts w:ascii="Arial" w:hAnsi="Arial" w:cs="Arial"/>
        </w:rPr>
        <w:t>se formuló  reclamación de la participante Eliana Simancas Tinoco, por la sumatoria</w:t>
      </w:r>
      <w:r w:rsidRPr="00BB5198">
        <w:rPr>
          <w:rFonts w:ascii="Arial" w:hAnsi="Arial" w:cs="Arial"/>
        </w:rPr>
        <w:t xml:space="preserve"> </w:t>
      </w:r>
      <w:r w:rsidRPr="00BB5198">
        <w:rPr>
          <w:rFonts w:ascii="Arial" w:hAnsi="Arial" w:cs="Arial"/>
        </w:rPr>
        <w:t xml:space="preserve">de los puntos </w:t>
      </w:r>
      <w:r w:rsidRPr="00BB5198">
        <w:rPr>
          <w:rFonts w:ascii="Arial" w:hAnsi="Arial" w:cs="Arial"/>
        </w:rPr>
        <w:t>de</w:t>
      </w:r>
      <w:r w:rsidRPr="00BB5198">
        <w:rPr>
          <w:rFonts w:ascii="Arial" w:hAnsi="Arial" w:cs="Arial"/>
        </w:rPr>
        <w:t xml:space="preserve"> la</w:t>
      </w:r>
      <w:r w:rsidRPr="00BB5198">
        <w:rPr>
          <w:rFonts w:ascii="Arial" w:hAnsi="Arial" w:cs="Arial"/>
        </w:rPr>
        <w:t xml:space="preserve"> evaluación de hoja de vida</w:t>
      </w:r>
      <w:r w:rsidR="00BB5198" w:rsidRPr="00BB5198">
        <w:rPr>
          <w:rFonts w:ascii="Arial" w:hAnsi="Arial" w:cs="Arial"/>
        </w:rPr>
        <w:t>,</w:t>
      </w:r>
      <w:r w:rsidRPr="00BB5198">
        <w:rPr>
          <w:rFonts w:ascii="Arial" w:hAnsi="Arial" w:cs="Arial"/>
        </w:rPr>
        <w:t xml:space="preserve"> se procede a corregir la sumatoria total de los puntos asignados a la participante en mención y </w:t>
      </w:r>
      <w:r w:rsidRPr="00BB5198">
        <w:rPr>
          <w:rFonts w:ascii="Arial" w:hAnsi="Arial" w:cs="Arial"/>
        </w:rPr>
        <w:t xml:space="preserve"> remitimos los resultados definitivos </w:t>
      </w:r>
      <w:r w:rsidRPr="00BB5198">
        <w:rPr>
          <w:rFonts w:ascii="Arial" w:hAnsi="Arial" w:cs="Arial"/>
        </w:rPr>
        <w:t>del puntaje de los participantes que continúan</w:t>
      </w:r>
      <w:r w:rsidRPr="00BB5198">
        <w:rPr>
          <w:rFonts w:ascii="Arial" w:hAnsi="Arial" w:cs="Arial"/>
        </w:rPr>
        <w:t xml:space="preserve"> </w:t>
      </w:r>
      <w:r w:rsidRPr="00BB5198">
        <w:rPr>
          <w:rFonts w:ascii="Arial" w:hAnsi="Arial" w:cs="Arial"/>
        </w:rPr>
        <w:t xml:space="preserve">en </w:t>
      </w:r>
      <w:r w:rsidRPr="00BB5198">
        <w:rPr>
          <w:rFonts w:ascii="Arial" w:hAnsi="Arial" w:cs="Arial"/>
        </w:rPr>
        <w:t>el concurso público de méritos para la elección del personero Distrital de Cartagena de Indias periodo 2024 – 2028</w:t>
      </w:r>
      <w:r w:rsidR="00971047" w:rsidRPr="00BB5198">
        <w:rPr>
          <w:rFonts w:ascii="Arial" w:hAnsi="Arial" w:cs="Arial"/>
        </w:rPr>
        <w:t>.</w:t>
      </w:r>
    </w:p>
    <w:p w14:paraId="2C761FE8" w14:textId="77777777" w:rsidR="000F547F" w:rsidRPr="00C623FA" w:rsidRDefault="000F547F" w:rsidP="00C623FA">
      <w:pPr>
        <w:jc w:val="both"/>
        <w:rPr>
          <w:rFonts w:ascii="Arial" w:hAnsi="Arial" w:cs="Aria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39"/>
        <w:gridCol w:w="1366"/>
        <w:gridCol w:w="1440"/>
        <w:gridCol w:w="1487"/>
        <w:gridCol w:w="1317"/>
        <w:gridCol w:w="1147"/>
        <w:gridCol w:w="1067"/>
        <w:gridCol w:w="904"/>
      </w:tblGrid>
      <w:tr w:rsidR="002A76DF" w:rsidRPr="00C623FA" w14:paraId="2E815ED0" w14:textId="57193FBA" w:rsidTr="002A76DF">
        <w:tc>
          <w:tcPr>
            <w:tcW w:w="335" w:type="dxa"/>
          </w:tcPr>
          <w:p w14:paraId="75080E72" w14:textId="77777777" w:rsidR="002A76DF" w:rsidRPr="00FC238E" w:rsidRDefault="002A76DF" w:rsidP="00C623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1" w:type="dxa"/>
          </w:tcPr>
          <w:p w14:paraId="501890EB" w14:textId="67E58E51" w:rsidR="002A76DF" w:rsidRPr="00FC238E" w:rsidRDefault="002A76DF" w:rsidP="00C623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C2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ombre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C238E">
              <w:rPr>
                <w:rFonts w:ascii="Arial" w:hAnsi="Arial" w:cs="Arial"/>
                <w:b/>
                <w:bCs/>
                <w:sz w:val="18"/>
                <w:szCs w:val="18"/>
              </w:rPr>
              <w:t>spirante</w:t>
            </w:r>
          </w:p>
        </w:tc>
        <w:tc>
          <w:tcPr>
            <w:tcW w:w="1403" w:type="dxa"/>
          </w:tcPr>
          <w:p w14:paraId="597C6E8C" w14:textId="2B747F37" w:rsidR="002A76DF" w:rsidRPr="00FC238E" w:rsidRDefault="002A76DF" w:rsidP="00C623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38E">
              <w:rPr>
                <w:rFonts w:ascii="Arial" w:hAnsi="Arial" w:cs="Arial"/>
                <w:b/>
                <w:bCs/>
                <w:sz w:val="18"/>
                <w:szCs w:val="18"/>
              </w:rPr>
              <w:t>Cedula</w:t>
            </w:r>
          </w:p>
        </w:tc>
        <w:tc>
          <w:tcPr>
            <w:tcW w:w="1448" w:type="dxa"/>
          </w:tcPr>
          <w:p w14:paraId="587BA016" w14:textId="744C5E07" w:rsidR="002A76DF" w:rsidRPr="00FC238E" w:rsidRDefault="002A76DF" w:rsidP="00C623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38E">
              <w:rPr>
                <w:rFonts w:ascii="Arial" w:hAnsi="Arial" w:cs="Arial"/>
                <w:b/>
                <w:bCs/>
                <w:sz w:val="18"/>
                <w:szCs w:val="18"/>
              </w:rPr>
              <w:t>Puntaje</w:t>
            </w:r>
          </w:p>
          <w:p w14:paraId="15A9CF46" w14:textId="17D15E90" w:rsidR="002A76DF" w:rsidRPr="00FC238E" w:rsidRDefault="002A76DF" w:rsidP="00C623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38E">
              <w:rPr>
                <w:rFonts w:ascii="Arial" w:hAnsi="Arial" w:cs="Arial"/>
                <w:b/>
                <w:bCs/>
                <w:sz w:val="18"/>
                <w:szCs w:val="18"/>
              </w:rPr>
              <w:t>Prueba de conocimientos</w:t>
            </w:r>
          </w:p>
        </w:tc>
        <w:tc>
          <w:tcPr>
            <w:tcW w:w="1283" w:type="dxa"/>
          </w:tcPr>
          <w:p w14:paraId="6300D0A9" w14:textId="05CAFA99" w:rsidR="002A76DF" w:rsidRPr="00FC238E" w:rsidRDefault="002A76DF" w:rsidP="00C623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38E">
              <w:rPr>
                <w:rFonts w:ascii="Arial" w:hAnsi="Arial" w:cs="Arial"/>
                <w:b/>
                <w:bCs/>
                <w:sz w:val="18"/>
                <w:szCs w:val="18"/>
              </w:rPr>
              <w:t>Puntaje competencia laborales</w:t>
            </w:r>
          </w:p>
        </w:tc>
        <w:tc>
          <w:tcPr>
            <w:tcW w:w="1119" w:type="dxa"/>
          </w:tcPr>
          <w:p w14:paraId="0F3520AE" w14:textId="13A52FF2" w:rsidR="002A76DF" w:rsidRPr="00FC238E" w:rsidRDefault="002A76DF" w:rsidP="00C623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38E">
              <w:rPr>
                <w:rFonts w:ascii="Arial" w:hAnsi="Arial" w:cs="Arial"/>
                <w:b/>
                <w:bCs/>
                <w:sz w:val="18"/>
                <w:szCs w:val="18"/>
              </w:rPr>
              <w:t>Puntaje evaluación de hoja de vida</w:t>
            </w:r>
          </w:p>
        </w:tc>
        <w:tc>
          <w:tcPr>
            <w:tcW w:w="1041" w:type="dxa"/>
          </w:tcPr>
          <w:p w14:paraId="07D36569" w14:textId="744B429A" w:rsidR="002A76DF" w:rsidRPr="00FC238E" w:rsidRDefault="002A76DF" w:rsidP="00C623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38E">
              <w:rPr>
                <w:rFonts w:ascii="Arial" w:hAnsi="Arial" w:cs="Arial"/>
                <w:b/>
                <w:bCs/>
                <w:sz w:val="18"/>
                <w:szCs w:val="18"/>
              </w:rPr>
              <w:t>Puntaje entrevista</w:t>
            </w:r>
          </w:p>
        </w:tc>
        <w:tc>
          <w:tcPr>
            <w:tcW w:w="1107" w:type="dxa"/>
          </w:tcPr>
          <w:p w14:paraId="7EAE9C1B" w14:textId="142EA2DE" w:rsidR="002A76DF" w:rsidRPr="00FC238E" w:rsidRDefault="002A76DF" w:rsidP="00C623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Puntaje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2A76DF" w:rsidRPr="00C623FA" w14:paraId="46FB418C" w14:textId="0BA7BA56" w:rsidTr="002A76DF">
        <w:tc>
          <w:tcPr>
            <w:tcW w:w="335" w:type="dxa"/>
          </w:tcPr>
          <w:p w14:paraId="2FB74DBD" w14:textId="56F6B4D1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31" w:type="dxa"/>
          </w:tcPr>
          <w:p w14:paraId="11338CA2" w14:textId="511F100B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 w:rsidRPr="00C623FA">
              <w:rPr>
                <w:rFonts w:ascii="Arial" w:hAnsi="Arial" w:cs="Arial"/>
              </w:rPr>
              <w:t>ELIANA SIMANCAS TINOCO</w:t>
            </w:r>
          </w:p>
        </w:tc>
        <w:tc>
          <w:tcPr>
            <w:tcW w:w="1403" w:type="dxa"/>
          </w:tcPr>
          <w:p w14:paraId="01A6D894" w14:textId="1B52525D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 w:rsidRPr="00C623FA">
              <w:rPr>
                <w:rFonts w:ascii="Arial" w:hAnsi="Arial" w:cs="Arial"/>
              </w:rPr>
              <w:t>1044913815</w:t>
            </w:r>
          </w:p>
        </w:tc>
        <w:tc>
          <w:tcPr>
            <w:tcW w:w="1448" w:type="dxa"/>
          </w:tcPr>
          <w:p w14:paraId="78CF624E" w14:textId="275D381C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1283" w:type="dxa"/>
          </w:tcPr>
          <w:p w14:paraId="2D3C1A44" w14:textId="7B9171FB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66,67</w:t>
            </w:r>
          </w:p>
        </w:tc>
        <w:tc>
          <w:tcPr>
            <w:tcW w:w="1119" w:type="dxa"/>
          </w:tcPr>
          <w:p w14:paraId="421149F5" w14:textId="62A9C1C3" w:rsidR="002A76DF" w:rsidRPr="00C623FA" w:rsidRDefault="00166AB5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041" w:type="dxa"/>
          </w:tcPr>
          <w:p w14:paraId="412786C9" w14:textId="2E19B6A7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 w:rsidRPr="00C623FA">
              <w:rPr>
                <w:rFonts w:ascii="Arial" w:hAnsi="Arial" w:cs="Arial"/>
              </w:rPr>
              <w:t>41,8</w:t>
            </w:r>
          </w:p>
        </w:tc>
        <w:tc>
          <w:tcPr>
            <w:tcW w:w="1107" w:type="dxa"/>
          </w:tcPr>
          <w:p w14:paraId="3CA438E7" w14:textId="3562CFAC" w:rsidR="002A76DF" w:rsidRPr="00C623FA" w:rsidRDefault="00166AB5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</w:t>
            </w:r>
            <w:r w:rsidR="002A76DF">
              <w:rPr>
                <w:rFonts w:ascii="Arial" w:hAnsi="Arial" w:cs="Arial"/>
              </w:rPr>
              <w:t>,47</w:t>
            </w:r>
          </w:p>
        </w:tc>
      </w:tr>
      <w:tr w:rsidR="002A76DF" w:rsidRPr="00C623FA" w14:paraId="18894A84" w14:textId="0327D096" w:rsidTr="002A76DF">
        <w:tc>
          <w:tcPr>
            <w:tcW w:w="335" w:type="dxa"/>
          </w:tcPr>
          <w:p w14:paraId="51A9A4F5" w14:textId="51838FB0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31" w:type="dxa"/>
          </w:tcPr>
          <w:p w14:paraId="300E7CF0" w14:textId="1207BBF3" w:rsidR="00EE36D5" w:rsidRPr="00C623FA" w:rsidRDefault="002A76DF" w:rsidP="004A497F">
            <w:pPr>
              <w:jc w:val="both"/>
              <w:rPr>
                <w:rFonts w:ascii="Arial" w:hAnsi="Arial" w:cs="Arial"/>
              </w:rPr>
            </w:pPr>
            <w:r w:rsidRPr="00C623FA">
              <w:rPr>
                <w:rFonts w:ascii="Arial" w:hAnsi="Arial" w:cs="Arial"/>
              </w:rPr>
              <w:t xml:space="preserve">MARLON YANEZ </w:t>
            </w:r>
          </w:p>
        </w:tc>
        <w:tc>
          <w:tcPr>
            <w:tcW w:w="1403" w:type="dxa"/>
          </w:tcPr>
          <w:p w14:paraId="36DBDE4D" w14:textId="3DEF6DCE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 w:rsidRPr="00C623FA">
              <w:rPr>
                <w:rFonts w:ascii="Arial" w:hAnsi="Arial" w:cs="Arial"/>
              </w:rPr>
              <w:t>8852003</w:t>
            </w:r>
          </w:p>
        </w:tc>
        <w:tc>
          <w:tcPr>
            <w:tcW w:w="1448" w:type="dxa"/>
          </w:tcPr>
          <w:p w14:paraId="2BEC0505" w14:textId="6E54BC50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</w:t>
            </w:r>
          </w:p>
        </w:tc>
        <w:tc>
          <w:tcPr>
            <w:tcW w:w="1283" w:type="dxa"/>
          </w:tcPr>
          <w:p w14:paraId="23737F4E" w14:textId="74538670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56,45</w:t>
            </w:r>
          </w:p>
        </w:tc>
        <w:tc>
          <w:tcPr>
            <w:tcW w:w="1119" w:type="dxa"/>
          </w:tcPr>
          <w:p w14:paraId="6E9EACD0" w14:textId="343008BC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</w:tcPr>
          <w:p w14:paraId="27DB56C3" w14:textId="2B80DF0A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 w:rsidRPr="00C623FA">
              <w:rPr>
                <w:rFonts w:ascii="Arial" w:hAnsi="Arial" w:cs="Arial"/>
              </w:rPr>
              <w:t>38,8</w:t>
            </w:r>
          </w:p>
        </w:tc>
        <w:tc>
          <w:tcPr>
            <w:tcW w:w="1107" w:type="dxa"/>
          </w:tcPr>
          <w:p w14:paraId="2979B5BA" w14:textId="6DF177C4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687,25</w:t>
            </w:r>
          </w:p>
        </w:tc>
      </w:tr>
      <w:tr w:rsidR="002A76DF" w:rsidRPr="00C623FA" w14:paraId="345B2A5B" w14:textId="3D3D72FF" w:rsidTr="002A76DF">
        <w:tc>
          <w:tcPr>
            <w:tcW w:w="335" w:type="dxa"/>
          </w:tcPr>
          <w:p w14:paraId="12440814" w14:textId="3F2C4401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31" w:type="dxa"/>
          </w:tcPr>
          <w:p w14:paraId="728ADD5A" w14:textId="742A3519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 w:rsidRPr="00C623FA">
              <w:rPr>
                <w:rFonts w:ascii="Arial" w:hAnsi="Arial" w:cs="Arial"/>
              </w:rPr>
              <w:t>HAROLDO RIVERO SANTOYA</w:t>
            </w:r>
          </w:p>
        </w:tc>
        <w:tc>
          <w:tcPr>
            <w:tcW w:w="1403" w:type="dxa"/>
          </w:tcPr>
          <w:p w14:paraId="545AB410" w14:textId="3115AD4D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 w:rsidRPr="00C623FA">
              <w:rPr>
                <w:rFonts w:ascii="Arial" w:hAnsi="Arial" w:cs="Arial"/>
              </w:rPr>
              <w:t>73198708</w:t>
            </w:r>
          </w:p>
        </w:tc>
        <w:tc>
          <w:tcPr>
            <w:tcW w:w="1448" w:type="dxa"/>
          </w:tcPr>
          <w:p w14:paraId="36BAB915" w14:textId="59333E71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</w:t>
            </w:r>
          </w:p>
        </w:tc>
        <w:tc>
          <w:tcPr>
            <w:tcW w:w="1283" w:type="dxa"/>
          </w:tcPr>
          <w:p w14:paraId="6FEECB6B" w14:textId="4884C763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61,53</w:t>
            </w:r>
          </w:p>
        </w:tc>
        <w:tc>
          <w:tcPr>
            <w:tcW w:w="1119" w:type="dxa"/>
          </w:tcPr>
          <w:p w14:paraId="5C065D80" w14:textId="77D0436F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041" w:type="dxa"/>
          </w:tcPr>
          <w:p w14:paraId="1B1ADD08" w14:textId="09F94938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 w:rsidRPr="00C623FA">
              <w:rPr>
                <w:rFonts w:ascii="Arial" w:hAnsi="Arial" w:cs="Arial"/>
              </w:rPr>
              <w:t>30,3</w:t>
            </w:r>
          </w:p>
        </w:tc>
        <w:tc>
          <w:tcPr>
            <w:tcW w:w="1107" w:type="dxa"/>
          </w:tcPr>
          <w:p w14:paraId="7971639F" w14:textId="6D56766E" w:rsidR="002A76DF" w:rsidRPr="00C623FA" w:rsidRDefault="002A76DF" w:rsidP="004A4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672,83</w:t>
            </w:r>
          </w:p>
        </w:tc>
      </w:tr>
    </w:tbl>
    <w:p w14:paraId="7835AFF1" w14:textId="1B0BBD9E" w:rsidR="000F547F" w:rsidRPr="00C623FA" w:rsidRDefault="000F547F" w:rsidP="00C623FA">
      <w:pPr>
        <w:jc w:val="both"/>
        <w:rPr>
          <w:rFonts w:ascii="Arial" w:hAnsi="Arial" w:cs="Arial"/>
        </w:rPr>
      </w:pPr>
      <w:r w:rsidRPr="00C623FA">
        <w:rPr>
          <w:rFonts w:ascii="Arial" w:hAnsi="Arial" w:cs="Arial"/>
        </w:rPr>
        <w:t xml:space="preserve"> </w:t>
      </w:r>
    </w:p>
    <w:p w14:paraId="67AE152E" w14:textId="4884665F" w:rsidR="000F547F" w:rsidRPr="00C623FA" w:rsidRDefault="000F547F" w:rsidP="00C623FA">
      <w:pPr>
        <w:jc w:val="both"/>
        <w:rPr>
          <w:rFonts w:ascii="Arial" w:hAnsi="Arial" w:cs="Arial"/>
        </w:rPr>
      </w:pPr>
      <w:r w:rsidRPr="00C623FA">
        <w:rPr>
          <w:rFonts w:ascii="Arial" w:hAnsi="Arial" w:cs="Arial"/>
        </w:rPr>
        <w:t xml:space="preserve">Contra los presentes resultados </w:t>
      </w:r>
      <w:r w:rsidR="00166AB5">
        <w:rPr>
          <w:rFonts w:ascii="Arial" w:hAnsi="Arial" w:cs="Arial"/>
        </w:rPr>
        <w:t xml:space="preserve">no </w:t>
      </w:r>
      <w:r w:rsidRPr="00C623FA">
        <w:rPr>
          <w:rFonts w:ascii="Arial" w:hAnsi="Arial" w:cs="Arial"/>
        </w:rPr>
        <w:t>procede reclamación</w:t>
      </w:r>
      <w:r w:rsidR="00166AB5">
        <w:rPr>
          <w:rFonts w:ascii="Arial" w:hAnsi="Arial" w:cs="Arial"/>
        </w:rPr>
        <w:t>.</w:t>
      </w:r>
      <w:r w:rsidRPr="00C623FA">
        <w:rPr>
          <w:rFonts w:ascii="Arial" w:hAnsi="Arial" w:cs="Arial"/>
        </w:rPr>
        <w:t xml:space="preserve"> </w:t>
      </w:r>
    </w:p>
    <w:p w14:paraId="09A21768" w14:textId="77777777" w:rsidR="000F547F" w:rsidRPr="00C623FA" w:rsidRDefault="000F547F" w:rsidP="00C623FA">
      <w:pPr>
        <w:jc w:val="both"/>
        <w:rPr>
          <w:rFonts w:ascii="Arial" w:hAnsi="Arial" w:cs="Arial"/>
        </w:rPr>
      </w:pPr>
    </w:p>
    <w:p w14:paraId="0E12EB64" w14:textId="5F75C42B" w:rsidR="000F547F" w:rsidRDefault="000F547F" w:rsidP="00C623FA">
      <w:pPr>
        <w:jc w:val="both"/>
        <w:rPr>
          <w:rFonts w:ascii="Arial" w:hAnsi="Arial" w:cs="Arial"/>
        </w:rPr>
      </w:pPr>
      <w:r w:rsidRPr="00C623FA">
        <w:rPr>
          <w:rFonts w:ascii="Arial" w:hAnsi="Arial" w:cs="Arial"/>
        </w:rPr>
        <w:t xml:space="preserve">Para constancia se firma a los </w:t>
      </w:r>
      <w:r w:rsidR="00166AB5">
        <w:rPr>
          <w:rFonts w:ascii="Arial" w:hAnsi="Arial" w:cs="Arial"/>
        </w:rPr>
        <w:t>Treinta y un</w:t>
      </w:r>
      <w:r w:rsidR="00EE36D5">
        <w:rPr>
          <w:rFonts w:ascii="Arial" w:hAnsi="Arial" w:cs="Arial"/>
        </w:rPr>
        <w:t xml:space="preserve"> (</w:t>
      </w:r>
      <w:r w:rsidR="00166AB5">
        <w:rPr>
          <w:rFonts w:ascii="Arial" w:hAnsi="Arial" w:cs="Arial"/>
        </w:rPr>
        <w:t>31</w:t>
      </w:r>
      <w:proofErr w:type="gramStart"/>
      <w:r w:rsidR="00EE36D5">
        <w:rPr>
          <w:rFonts w:ascii="Arial" w:hAnsi="Arial" w:cs="Arial"/>
        </w:rPr>
        <w:t>)</w:t>
      </w:r>
      <w:r w:rsidR="00FC238E">
        <w:rPr>
          <w:rFonts w:ascii="Arial" w:hAnsi="Arial" w:cs="Arial"/>
        </w:rPr>
        <w:t xml:space="preserve"> </w:t>
      </w:r>
      <w:r w:rsidRPr="00C623FA">
        <w:rPr>
          <w:rFonts w:ascii="Arial" w:hAnsi="Arial" w:cs="Arial"/>
        </w:rPr>
        <w:t xml:space="preserve"> días</w:t>
      </w:r>
      <w:proofErr w:type="gramEnd"/>
      <w:r w:rsidRPr="00C623FA">
        <w:rPr>
          <w:rFonts w:ascii="Arial" w:hAnsi="Arial" w:cs="Arial"/>
        </w:rPr>
        <w:t xml:space="preserve"> del mes de enero de 2024.</w:t>
      </w:r>
    </w:p>
    <w:p w14:paraId="71273CB7" w14:textId="77777777" w:rsidR="00C623FA" w:rsidRDefault="00C623FA" w:rsidP="00C623FA">
      <w:pPr>
        <w:jc w:val="both"/>
        <w:rPr>
          <w:rFonts w:ascii="Arial" w:hAnsi="Arial" w:cs="Arial"/>
        </w:rPr>
      </w:pPr>
    </w:p>
    <w:p w14:paraId="08CAE7D9" w14:textId="77777777" w:rsidR="00C623FA" w:rsidRPr="00C623FA" w:rsidRDefault="00C623FA" w:rsidP="00C623FA">
      <w:pPr>
        <w:jc w:val="both"/>
        <w:rPr>
          <w:rFonts w:ascii="Arial" w:hAnsi="Arial" w:cs="Arial"/>
        </w:rPr>
      </w:pPr>
    </w:p>
    <w:p w14:paraId="22D726A9" w14:textId="77777777" w:rsidR="00C623FA" w:rsidRPr="00D3478C" w:rsidRDefault="00C623FA" w:rsidP="00C623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3478C">
        <w:rPr>
          <w:rFonts w:ascii="Arial" w:hAnsi="Arial" w:cs="Arial"/>
          <w:b/>
          <w:sz w:val="24"/>
          <w:szCs w:val="24"/>
        </w:rPr>
        <w:t xml:space="preserve">DAVID CABALLERO RODRÍGUEZ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D347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PEDRO APONTE GARCIA</w:t>
      </w:r>
    </w:p>
    <w:p w14:paraId="32F2F158" w14:textId="77777777" w:rsidR="00C623FA" w:rsidRDefault="00C623FA" w:rsidP="00C623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3478C">
        <w:rPr>
          <w:rFonts w:ascii="Arial" w:hAnsi="Arial" w:cs="Arial"/>
          <w:sz w:val="24"/>
          <w:szCs w:val="24"/>
        </w:rPr>
        <w:t>Presidente</w:t>
      </w:r>
      <w:r w:rsidRPr="00D3478C">
        <w:rPr>
          <w:rFonts w:ascii="Arial" w:hAnsi="Arial" w:cs="Arial"/>
          <w:sz w:val="24"/>
          <w:szCs w:val="24"/>
        </w:rPr>
        <w:tab/>
      </w:r>
      <w:r w:rsidRPr="00D3478C">
        <w:rPr>
          <w:rFonts w:ascii="Arial" w:hAnsi="Arial" w:cs="Arial"/>
          <w:sz w:val="24"/>
          <w:szCs w:val="24"/>
        </w:rPr>
        <w:tab/>
      </w:r>
      <w:r w:rsidRPr="00D3478C">
        <w:rPr>
          <w:rFonts w:ascii="Arial" w:hAnsi="Arial" w:cs="Arial"/>
          <w:sz w:val="24"/>
          <w:szCs w:val="24"/>
        </w:rPr>
        <w:tab/>
      </w:r>
      <w:r w:rsidRPr="00D3478C">
        <w:rPr>
          <w:rFonts w:ascii="Arial" w:hAnsi="Arial" w:cs="Arial"/>
          <w:sz w:val="24"/>
          <w:szCs w:val="24"/>
        </w:rPr>
        <w:tab/>
      </w:r>
      <w:r w:rsidRPr="00D3478C">
        <w:rPr>
          <w:rFonts w:ascii="Arial" w:hAnsi="Arial" w:cs="Arial"/>
          <w:sz w:val="24"/>
          <w:szCs w:val="24"/>
        </w:rPr>
        <w:tab/>
      </w:r>
      <w:r w:rsidRPr="00D3478C">
        <w:rPr>
          <w:rFonts w:ascii="Arial" w:hAnsi="Arial" w:cs="Arial"/>
          <w:sz w:val="24"/>
          <w:szCs w:val="24"/>
        </w:rPr>
        <w:tab/>
        <w:t xml:space="preserve">       Primer </w:t>
      </w:r>
      <w:proofErr w:type="gramStart"/>
      <w:r w:rsidRPr="00D3478C">
        <w:rPr>
          <w:rFonts w:ascii="Arial" w:hAnsi="Arial" w:cs="Arial"/>
          <w:sz w:val="24"/>
          <w:szCs w:val="24"/>
        </w:rPr>
        <w:t>Vicepresidente</w:t>
      </w:r>
      <w:proofErr w:type="gramEnd"/>
      <w:r>
        <w:rPr>
          <w:rFonts w:ascii="Arial" w:hAnsi="Arial" w:cs="Arial"/>
          <w:sz w:val="24"/>
          <w:szCs w:val="24"/>
        </w:rPr>
        <w:t xml:space="preserve"> Ad-hoc</w:t>
      </w:r>
    </w:p>
    <w:p w14:paraId="29110A3E" w14:textId="77777777" w:rsidR="00C623FA" w:rsidRPr="00D3478C" w:rsidRDefault="00C623FA" w:rsidP="00C623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(original </w:t>
      </w:r>
      <w:proofErr w:type="gramStart"/>
      <w:r>
        <w:rPr>
          <w:rFonts w:ascii="Arial" w:hAnsi="Arial" w:cs="Arial"/>
          <w:sz w:val="24"/>
          <w:szCs w:val="24"/>
        </w:rPr>
        <w:t xml:space="preserve">firmado)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(original firmado)</w:t>
      </w:r>
    </w:p>
    <w:p w14:paraId="2D218F8B" w14:textId="0DC2C16C" w:rsidR="00C623FA" w:rsidRPr="00D3478C" w:rsidRDefault="00C623FA" w:rsidP="00C623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B8C816A" w14:textId="126AE881" w:rsidR="00C623FA" w:rsidRDefault="00C623FA" w:rsidP="00C623F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14:paraId="6B03E937" w14:textId="77777777" w:rsidR="00C623FA" w:rsidRPr="00D3478C" w:rsidRDefault="00C623FA" w:rsidP="00C623F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4DA901" w14:textId="77777777" w:rsidR="00C623FA" w:rsidRPr="00D3478C" w:rsidRDefault="00C623FA" w:rsidP="00C623F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78C">
        <w:rPr>
          <w:rFonts w:ascii="Arial" w:hAnsi="Arial" w:cs="Arial"/>
          <w:b/>
          <w:sz w:val="24"/>
          <w:szCs w:val="24"/>
        </w:rPr>
        <w:t>MÓNICA VILLALOBOS OLEA</w:t>
      </w:r>
    </w:p>
    <w:p w14:paraId="09D6E27A" w14:textId="158FFBBB" w:rsidR="000F547F" w:rsidRDefault="00C623FA" w:rsidP="00C623F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D3478C">
        <w:rPr>
          <w:rFonts w:ascii="Arial" w:hAnsi="Arial" w:cs="Arial"/>
          <w:sz w:val="24"/>
          <w:szCs w:val="24"/>
        </w:rPr>
        <w:t xml:space="preserve">Segundo </w:t>
      </w:r>
      <w:proofErr w:type="gramStart"/>
      <w:r w:rsidRPr="00D3478C">
        <w:rPr>
          <w:rFonts w:ascii="Arial" w:hAnsi="Arial" w:cs="Arial"/>
          <w:sz w:val="24"/>
          <w:szCs w:val="24"/>
        </w:rPr>
        <w:t>Vicepresidente</w:t>
      </w:r>
      <w:proofErr w:type="gramEnd"/>
    </w:p>
    <w:p w14:paraId="46EE1609" w14:textId="157F2442" w:rsidR="00C623FA" w:rsidRPr="00D3478C" w:rsidRDefault="00C623FA" w:rsidP="00C623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(original firmado)</w:t>
      </w:r>
    </w:p>
    <w:p w14:paraId="5270A81C" w14:textId="77777777" w:rsidR="00C623FA" w:rsidRPr="00C623FA" w:rsidRDefault="00C623FA" w:rsidP="00C623F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64A6B2E6" w14:textId="77777777" w:rsidR="000F547F" w:rsidRPr="00C623FA" w:rsidRDefault="000F547F" w:rsidP="00C623FA">
      <w:pPr>
        <w:jc w:val="both"/>
        <w:rPr>
          <w:rFonts w:ascii="Arial" w:hAnsi="Arial" w:cs="Arial"/>
        </w:rPr>
      </w:pPr>
    </w:p>
    <w:sectPr w:rsidR="000F547F" w:rsidRPr="00C623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97"/>
    <w:rsid w:val="000646CD"/>
    <w:rsid w:val="000F547F"/>
    <w:rsid w:val="00166AB5"/>
    <w:rsid w:val="002A76DF"/>
    <w:rsid w:val="003F2E9C"/>
    <w:rsid w:val="00497297"/>
    <w:rsid w:val="004A497F"/>
    <w:rsid w:val="006A1ED9"/>
    <w:rsid w:val="008F0216"/>
    <w:rsid w:val="00971047"/>
    <w:rsid w:val="00BB5198"/>
    <w:rsid w:val="00C623FA"/>
    <w:rsid w:val="00D57A85"/>
    <w:rsid w:val="00EE36D5"/>
    <w:rsid w:val="00F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DEA1"/>
  <w15:chartTrackingRefBased/>
  <w15:docId w15:val="{CE2C2AEA-CF45-401E-BC19-35BBA02F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72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72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72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72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72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972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72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2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72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72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72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72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729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729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9729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729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29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729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972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972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972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972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972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9729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9729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9729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972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9729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97297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0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zs31</dc:creator>
  <cp:keywords/>
  <dc:description/>
  <cp:lastModifiedBy>zs31</cp:lastModifiedBy>
  <cp:revision>3</cp:revision>
  <cp:lastPrinted>2024-01-26T14:56:00Z</cp:lastPrinted>
  <dcterms:created xsi:type="dcterms:W3CDTF">2024-01-31T18:56:00Z</dcterms:created>
  <dcterms:modified xsi:type="dcterms:W3CDTF">2024-01-31T19:00:00Z</dcterms:modified>
</cp:coreProperties>
</file>